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中华人民共和国国务院令</w:t>
      </w:r>
    </w:p>
    <w:p>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第</w:t>
      </w:r>
      <w:r>
        <w:rPr>
          <w:rFonts w:hint="eastAsia" w:ascii="宋体" w:hAnsi="宋体" w:eastAsia="宋体" w:cs="宋体"/>
          <w:b/>
          <w:bCs/>
          <w:sz w:val="44"/>
          <w:szCs w:val="44"/>
          <w:lang w:val="en-US" w:eastAsia="zh-CN"/>
        </w:rPr>
        <w:t>708号</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《生产安全事故应急条例》已经2018年12月5日国务院第33次常务会议通过，现予公布，自2019年4月1日起施行。</w:t>
      </w:r>
    </w:p>
    <w:p>
      <w:pPr>
        <w:rPr>
          <w:rFonts w:hint="eastAsia"/>
          <w:lang w:val="en-US" w:eastAsia="zh-CN"/>
        </w:rPr>
      </w:pPr>
    </w:p>
    <w:p>
      <w:pPr>
        <w:jc w:val="center"/>
      </w:pPr>
      <w:bookmarkStart w:id="0" w:name="_GoBack"/>
      <w:r>
        <w:rPr>
          <w:rFonts w:hint="eastAsia"/>
          <w:b/>
          <w:bCs/>
          <w:sz w:val="36"/>
          <w:szCs w:val="36"/>
          <w:lang w:val="en-US" w:eastAsia="zh-CN"/>
        </w:rPr>
        <w:t>生产安全事故应急条例</w:t>
      </w:r>
    </w:p>
    <w:bookmarkEnd w:id="0"/>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　为了规范生产安全事故应急工作，保障人民群众生命和财产安全，根据《中华人民共和国安全生产法》和《中华人民共和国突发事件应对法》，制定本条例。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第二条　本条例适用于生产安全事故应急工作；法律、行政法规另有规定的，适用其规定。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第三条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县级以上人民政府应急管理部门指导、协调本级人民政府其他负有安全生产监督管理职责的部门和下级人民政府的生产安全事故应急工作。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乡、镇人民政府以及街道办事处等地方人民政府派出机关应当协助上级人民政府有关部门依法履行生产安全事故应急工作职责。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　生产经营单位应当加强生产安全事故应急工作，建立、健全生产安全事故应急工作责任制，其主要负责人对本单位的生产安全事故应急工作全面负责。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第二章　应急准备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生产经营单位应当针对本单位可能发生的生产安全事故的特点和危害，进行风险辨识和评估，制定相应的生产安全事故应急救援预案，并向本单位从业人员公布。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生产安全事故应急救援预案应当符合有关法律、法规、规章和标准的规定，具有科学性、针对性和可操作性，明确规定应急组织体系、职责分工以及应急救援程序和措施。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有下列情形之一的，生产安全事故应急救援预案制定单位应当及时修订相关预案：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（一）制定预案所依据的法律、法规、规章、标准发生重大变化；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（二）应急指挥机构及其职责发生调整；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（三）安全生产面临的风险发生重大变化；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（四）重要应急资源发生重大变化；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（五）在预案演练或者应急救援中发现需要修订预案的重大问题；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（六）其他应当修订的情形。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　县级以上地方人民政府以及县级以上人民政府负有安全生产监督管理职责的部门，乡、镇人民政府以及街道办事处等地方人民政府派出机关，应当至少每2年组织1次生产安全事故应急救援预案演练。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县级以上地方人民政府负有安全生产监督管理职责的部门应当对本行政区域内前款规定的重点生产经营单位的生产安全事故应急救援预案演练进行抽查；发现演练不符合要求的，应当责令限期改正。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第九条　县级以上人民政府应当加强对生产安全事故应急救援队伍建设的统一规划、组织和指导。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县级以上人民政府负有安全生产监督管理职责的部门根据生产安全事故应急工作的实际需要，在重点行业、领域单独建立或者依托有条件的生产经营单位、社会组织共同建立应急救援队伍。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国家鼓励和支持生产经营单位和其他社会力量建立提供社会化应急救援服务的应急救援队伍。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第十条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工业园区、开发区等产业聚集区域内的生产经营单位，可以联合建立应急救援队伍。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第十一条　应急救援队伍的应急救援人员应当具备必要的专业知识、技能、身体素质和心理素质。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应急救援队伍建立单位或者兼职应急救援人员所在单位应当按照国家有关规定对应急救援人员进行培训；应急救援人员经培训合格后，方可参加应急救援工作。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应急救援队伍应当配备必要的应急救援装备和物资，并定期组织训练。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　生产经营单位应当及时将本单位应急救援队伍建立情况按照国家有关规定报送县级以上人民政府负有安全生产监督管理职责的部门，并依法向社会公布。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县级以上人民政府负有安全生产监督管理职责的部门应当定期将本行业、本领域的应急救援队伍建立情况报送本级人民政府，并依法向社会公布。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　县级以上地方人民政府应当根据本行政区域内可能发生的生产安全事故的特点和危害，储备必要的应急救援装备和物资，并及时更新和补充。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　下列单位应当建立应急值班制度，配备应急值班人员：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（一）县级以上人民政府及其负有安全生产监督管理职责的部门；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（二）危险物品的生产、经营、储存、运输单位以及矿山、金属冶炼、城市轨道交通运营、建筑施工单位；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（三）应急救援队伍。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规模较大、危险性较高的易燃易爆物品、危险化学品等危险物品的生产、经营、储存、运输单位应当成立应急处置技术组，实行24小时应急值班。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第十五条　生产经营单位应当对从业人员进行应急教育和培训，保证从业人员具备必要的应急知识，掌握风险防范技能和事故应急措施。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第十六条　国务院负有安全生产监督管理职责的部门应当按照国家有关规定建立生产安全事故应急救援信息系统，并采取有效措施，实现数据互联互通、信息共享。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生产经营单位可以通过生产安全事故应急救援信息系统办理生产安全事故应急救援预案备案手续，报送应急救援预案演练情况和应急救援队伍建设情况；但依法需要保密的除外。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第三章　应急救援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第十七条　发生生产安全事故后，生产经营单位应当立即启动生产安全事故应急救援预案，采取下列一项或者多项应急救援措施，并按照国家有关规定报告事故情况：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（一）迅速控制危险源，组织抢救遇险人员；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（二）根据事故危害程度，组织现场人员撤离或者采取可能的应急措施后撤离；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（三）及时通知可能受到事故影响的单位和人员；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（四）采取必要措施，防止事故危害扩大和次生、衍生灾害发生；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（五）根据需要请求邻近的应急救援队伍参加救援，并向参加救援的应急救援队伍提供相关技术资料、信息和处置方法；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（六）维护事故现场秩序，保护事故现场和相关证据；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（七）法律、法规规定的其他应急救援措施。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第十八条　有关地方人民政府及其部门接到生产安全事故报告后，应当按照国家有关规定上报事故情况，启动相应的生产安全事故应急救援预案，并按照应急救援预案的规定采取下列一项或者多项应急救援措施：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（一）组织抢救遇险人员，救治受伤人员，研判事故发展趋势以及可能造成的危害；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（二）通知可能受到事故影响的单位和人员，隔离事故现场，划定警戒区域，疏散受到威胁的人员，实施交通管制；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（三）采取必要措施，防止事故危害扩大和次生、衍生灾害发生，避免或者减少事故对环境造成的危害；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（四）依法发布调用和征用应急资源的决定；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（五）依法向应急救援队伍下达救援命令；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（六）维护事故现场秩序，组织安抚遇险人员和遇险遇难人员亲属；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（七）依法发布有关事故情况和应急救援工作的信息；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（八）法律、法规规定的其他应急救援措施。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有关地方人民政府不能有效控制生产安全事故的，应当及时向上级人民政府报告。上级人民政府应当及时采取措施，统一指挥应急救援。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第十九条　应急救援队伍接到有关人民政府及其部门的救援命令或者签有应急救援协议的生产经营单位的救援请求后，应当立即参加生产安全事故应急救援。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应急救援队伍根据救援命令参加生产安全事故应急救援所耗费用，由事故责任单位承担；事故责任单位无力承担的，由有关人民政府协调解决。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第二十一条　现场指挥部实行总指挥负责制，按照本级人民政府的授权组织制定并实施生产安全事故现场应急救援方案，协调、指挥有关单位和个人参加现场应急救援。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参加生产安全事故现场应急救援的单位和个人应当服从现场指挥部的统一指挥。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第二十二条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第二十三条　生产安全事故发生地人民政府应当为应急救援人员提供必需的后勤保障，并组织通信、交通运输、医疗卫生、气象、水文、地质、电力、供水等单位协助应急救援。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第二十四条　现场指挥部或者统一指挥生产安全事故应急救援的人民政府及其有关部门应当完整、准确地记录应急救援的重要事项，妥善保存相关原始资料和证据。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第二十五条　生产安全事故的威胁和危害得到控制或者消除后，有关人民政府应当决定停止执行依照本条例和有关法律、法规采取的全部或者部分应急救援措施。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第二十六条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第二十七条　按照国家有关规定成立的生产安全事故调查组应当对应急救援工作进行评估，并在事故调查报告中作出评估结论。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第二十八条　县级以上地方人民政府应当按照国家有关规定，对在生产安全事故应急救援中伤亡的人员及时给予救治和抚恤；符合烈士评定条件的，按照国家有关规定评定为烈士。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第二十九条　地方各级人民政府和街道办事处等地方人民政府派出机关以及县级以上人民政府有关部门违反本条例规定的，由其上级行政机关责令改正；情节严重的，对直接负责的主管人员和其他直接责任人员依法给予处分。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第三十一条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第三十三条　违反本条例规定，构成违反治安管理行为的，由公安机关依法给予处罚；构成犯罪的，依法追究刑事责任。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第三十四条　储存、使用易燃易爆物品、危险化学品等危险物品的科研机构、学校、医院等单位的安全事故应急工作，参照本条例有关规定执行。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第三十五条　本条例自2019年4月1日起施行。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9E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2022-11-30T03:29:59Z</dcterms:created>
  <dc:creator>Administrator</dc:creator>
  <cp:lastModifiedBy>Administrator</cp:lastModifiedBy>
  <dcterms:modified xsi:type="dcterms:W3CDTF">2022-11-30T03:32:12Z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A88652DB106143C589E0D62D35E47A98</vt:lpwstr>
  </property>
</Properties>
</file>